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附表4</w:t>
      </w:r>
      <w:bookmarkStart w:id="0" w:name="_GoBack"/>
      <w:bookmarkEnd w:id="0"/>
    </w:p>
    <w:p>
      <w:pPr>
        <w:spacing w:line="276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陕西省职业院校教师素质提高计划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2017年度</w:t>
      </w:r>
      <w:r>
        <w:rPr>
          <w:rFonts w:hint="eastAsia" w:ascii="黑体" w:hAnsi="黑体" w:eastAsia="黑体"/>
          <w:sz w:val="36"/>
          <w:szCs w:val="36"/>
        </w:rPr>
        <w:t>各项目网上报名验证码</w:t>
      </w:r>
    </w:p>
    <w:tbl>
      <w:tblPr>
        <w:tblStyle w:val="3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20"/>
        <w:gridCol w:w="3905"/>
        <w:gridCol w:w="118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10" w:leftChars="-37" w:right="-107" w:rightChars="-51" w:hanging="88" w:hangingChars="37"/>
              <w:jc w:val="center"/>
              <w:rPr>
                <w:rFonts w:ascii="Times New Roman" w:hAnsi="Times New Roman" w:eastAsiaTheme="majorEastAsia"/>
                <w:kern w:val="0"/>
                <w:sz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ajorEastAsia"/>
                <w:kern w:val="0"/>
                <w:sz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</w:rPr>
              <w:t>项目名称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ajorEastAsia"/>
                <w:kern w:val="0"/>
                <w:sz w:val="24"/>
              </w:rPr>
            </w:pPr>
            <w:r>
              <w:rPr>
                <w:rFonts w:ascii="Times New Roman" w:hAnsi="Times New Roman" w:eastAsiaTheme="majorEastAsia"/>
                <w:kern w:val="0"/>
                <w:sz w:val="24"/>
              </w:rPr>
              <w:t>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ajorEastAsia"/>
                <w:kern w:val="0"/>
                <w:sz w:val="24"/>
              </w:rPr>
            </w:pPr>
            <w:r>
              <w:rPr>
                <w:rFonts w:hint="eastAsia" w:ascii="Times New Roman" w:hAnsi="Times New Roman" w:eastAsiaTheme="majorEastAsia"/>
                <w:kern w:val="0"/>
                <w:sz w:val="24"/>
              </w:rPr>
              <w:t>验证码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ajorEastAsia"/>
                <w:kern w:val="0"/>
                <w:sz w:val="24"/>
              </w:rPr>
            </w:pPr>
            <w:r>
              <w:rPr>
                <w:rFonts w:hint="eastAsia" w:ascii="Times New Roman" w:hAnsi="Times New Roman" w:eastAsiaTheme="maj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专业带头人领军能力研修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数控技术应用（中职）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2017zzzy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2017+“中职专业”首字母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计算机应用（中职）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机电一体化技术（高职）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2017gzzy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2017+“高职专业”首字母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会计电算化（高职）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物流管理（高职）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电子商务（高职）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7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应用电子技术（高职）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“双师型”教师专业技能培训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" w:leftChars="-10" w:right="-84" w:rightChars="-40" w:hanging="23" w:hangingChars="11"/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计算机动漫与游戏制作（中职）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2017zzss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2017+“中职双师”首字母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焊接技术应用（中职）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10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汽车运用与维修（中职）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11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电子技术应用（中职）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酒店服务与管理（中职）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13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会计（中职）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园艺（中职）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15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护理（高职）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2017gzss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2017+“高职双师”首字母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数控技术（高职）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17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动漫设计与制作（高职）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优秀青年教师跟岗访学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数控技术应用（中职）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2017zzyx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2017+“中职优秀”首字母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19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焊接技术应用（中职）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20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汽车运用与维修（中职）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21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计算机平面设计（中职）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网站建设与管理（中职）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优秀青年教师跟岗访学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会计（高职）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2017gzyx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2017+“高职优秀”首字母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电气自动化技术（高职）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25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电子商务（高职）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物流管理（高职）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27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护理（高职）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28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机械制造与自动化（高职）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29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计算机平面设计（高职）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30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卓越校长专题研修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新任校长（中职）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2017zzxz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2017+“中职校长”首字母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31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骨干校长（中职）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新任校长（高职）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2017gzxz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2017+“高职校长”首字母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33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骨干校长（高职）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知名校长（高职）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35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中高职衔接专业教师协同研修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电气自动化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2017zzzg</w:t>
            </w:r>
          </w:p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（中职）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2017gzzg</w:t>
            </w:r>
          </w:p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（高职）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2017+“中职中高”首字母</w:t>
            </w:r>
          </w:p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hint="eastAsia" w:ascii="Times New Roman" w:hAnsi="Times New Roman" w:eastAsiaTheme="majorEastAsia"/>
                <w:szCs w:val="21"/>
              </w:rPr>
              <w:t>2017+“高职中高”首字母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机械制造与自动化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37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数控技术应用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38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骨干培训专家团队建设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师资培训基地管理人员培训（中职）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2017zzgg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2017+“中职骨干”首字母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39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本科培训专家进修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2017gzgg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2017+“高职骨干”首字母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40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高职培训专家进修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41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教师企业实践</w:t>
            </w:r>
          </w:p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旅游服务与管理（中职）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2017zzjs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2017+“中职教师”首字母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42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汽车运用与维修（中职）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43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数控技术应用（中职）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44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电子技术应用（中职）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45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焊接技术应用（中职）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46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应用化工技术（高职）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2017gzjs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2017+“高职教师”首字母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47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道路桥梁工程技术（高职）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48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机械制造与自动化（高职）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49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临床医学（高职）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50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酒店管理（高职）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51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兼职教师特聘岗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机械加工技术（中职）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52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软件与信息服务（中职）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53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电子商务（中职）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54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电气技术应用（中职）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55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汽车运用与维修（中职）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56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护理（高职）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57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机械制造与自动化（高职）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58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工程造价（高职）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59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汽车检测与维修技术（高职）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60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1" w:leftChars="-15" w:right="-27" w:rightChars="-13" w:firstLine="37" w:firstLineChars="18"/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紧缺领域教师技术技能传承创新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学前教育（高职、</w:t>
            </w:r>
            <w:r>
              <w:rPr>
                <w:rFonts w:ascii="Times New Roman" w:hAnsi="Times New Roman" w:eastAsiaTheme="majorEastAsia"/>
                <w:bCs/>
                <w:szCs w:val="21"/>
              </w:rPr>
              <w:t>远程</w:t>
            </w:r>
            <w:r>
              <w:rPr>
                <w:rFonts w:ascii="Times New Roman" w:hAnsi="Times New Roman" w:eastAsiaTheme="majorEastAsia"/>
                <w:b/>
                <w:bCs/>
                <w:szCs w:val="21"/>
              </w:rPr>
              <w:t>)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2017gzjq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2017+“高职紧缺”首字母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61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工程造价（高职）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汽车检测与维修技术（高职）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66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创新项目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教师教学核心能力培训（高职）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2017gzcx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ajorEastAsia"/>
                <w:kern w:val="0"/>
                <w:szCs w:val="21"/>
              </w:rPr>
              <w:t>2017+“高职创新”首字母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67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思政教师培训（高职、</w:t>
            </w:r>
            <w:r>
              <w:rPr>
                <w:rFonts w:ascii="Times New Roman" w:hAnsi="Times New Roman" w:eastAsiaTheme="majorEastAsia"/>
                <w:bCs/>
                <w:szCs w:val="21"/>
              </w:rPr>
              <w:t>远程</w:t>
            </w:r>
            <w:r>
              <w:rPr>
                <w:rFonts w:ascii="Times New Roman" w:hAnsi="Times New Roman" w:eastAsiaTheme="majorEastAsia"/>
                <w:b/>
                <w:bCs/>
                <w:szCs w:val="21"/>
              </w:rPr>
              <w:t>)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68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" w:leftChars="-51" w:right="-107" w:rightChars="-51" w:hanging="102" w:hangingChars="49"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特殊困难地区教师进修（高职）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69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创新创业培训（高职、</w:t>
            </w:r>
            <w:r>
              <w:rPr>
                <w:rFonts w:ascii="Times New Roman" w:hAnsi="Times New Roman" w:eastAsiaTheme="majorEastAsia"/>
                <w:bCs/>
                <w:szCs w:val="21"/>
              </w:rPr>
              <w:t>远程</w:t>
            </w:r>
            <w:r>
              <w:rPr>
                <w:rFonts w:ascii="Times New Roman" w:hAnsi="Times New Roman" w:eastAsiaTheme="majorEastAsia"/>
                <w:b/>
                <w:bCs/>
                <w:szCs w:val="21"/>
              </w:rPr>
              <w:t>)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70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  <w:r>
              <w:rPr>
                <w:rFonts w:ascii="Times New Roman" w:hAnsi="Times New Roman" w:eastAsiaTheme="majorEastAsia"/>
                <w:kern w:val="0"/>
                <w:szCs w:val="21"/>
              </w:rPr>
              <w:t>技能大赛指导教师培训（高职）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71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信息化教学能力</w:t>
            </w:r>
            <w:r>
              <w:rPr>
                <w:rFonts w:ascii="Times New Roman" w:hAnsi="Times New Roman" w:eastAsiaTheme="majorEastAsia"/>
                <w:kern w:val="0"/>
                <w:szCs w:val="21"/>
              </w:rPr>
              <w:t>（高职、</w:t>
            </w:r>
            <w:r>
              <w:rPr>
                <w:rFonts w:ascii="Times New Roman" w:hAnsi="Times New Roman" w:eastAsiaTheme="majorEastAsia"/>
                <w:bCs/>
                <w:szCs w:val="21"/>
              </w:rPr>
              <w:t>远程</w:t>
            </w:r>
            <w:r>
              <w:rPr>
                <w:rFonts w:ascii="Times New Roman" w:hAnsi="Times New Roman" w:eastAsiaTheme="majorEastAsia"/>
                <w:b/>
                <w:bCs/>
                <w:szCs w:val="21"/>
              </w:rPr>
              <w:t>)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72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  <w:r>
              <w:rPr>
                <w:rFonts w:ascii="Times New Roman" w:hAnsi="Times New Roman" w:eastAsiaTheme="majorEastAsia"/>
                <w:szCs w:val="21"/>
              </w:rPr>
              <w:t>心理健康教育</w:t>
            </w:r>
            <w:r>
              <w:rPr>
                <w:rFonts w:ascii="Times New Roman" w:hAnsi="Times New Roman" w:eastAsiaTheme="majorEastAsia"/>
                <w:kern w:val="0"/>
                <w:szCs w:val="21"/>
              </w:rPr>
              <w:t>（高职、</w:t>
            </w:r>
            <w:r>
              <w:rPr>
                <w:rFonts w:ascii="Times New Roman" w:hAnsi="Times New Roman" w:eastAsiaTheme="majorEastAsia"/>
                <w:bCs/>
                <w:szCs w:val="21"/>
              </w:rPr>
              <w:t>远程</w:t>
            </w:r>
            <w:r>
              <w:rPr>
                <w:rFonts w:ascii="Times New Roman" w:hAnsi="Times New Roman" w:eastAsiaTheme="majorEastAsia"/>
                <w:b/>
                <w:bCs/>
                <w:szCs w:val="21"/>
              </w:rPr>
              <w:t>)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aj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57154"/>
    <w:rsid w:val="058571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2018-05-25T08:14:00Z</dcterms:created>
  <dc:creator>l</dc:creator>
  <cp:lastModifiedBy>l</cp:lastModifiedBy>
  <dcterms:modified xsi:type="dcterms:W3CDTF">2018-05-25T08:14:50Z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