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宋体" w:eastAsia="方正小标宋简体" w:cs="宋体"/>
          <w:b/>
          <w:color w:val="000000"/>
          <w:kern w:val="0"/>
          <w:sz w:val="36"/>
          <w:szCs w:val="36"/>
        </w:rPr>
      </w:pPr>
    </w:p>
    <w:p>
      <w:pPr>
        <w:spacing w:line="520" w:lineRule="exact"/>
        <w:jc w:val="center"/>
        <w:rPr>
          <w:rFonts w:hint="eastAsia" w:ascii="方正小标宋简体" w:hAnsi="宋体" w:eastAsia="方正小标宋简体" w:cs="宋体"/>
          <w:b/>
          <w:color w:val="000000"/>
          <w:kern w:val="0"/>
          <w:sz w:val="36"/>
          <w:szCs w:val="36"/>
        </w:rPr>
      </w:pPr>
    </w:p>
    <w:p>
      <w:pPr>
        <w:spacing w:line="520" w:lineRule="exact"/>
        <w:jc w:val="center"/>
        <w:rPr>
          <w:rFonts w:hint="eastAsia" w:ascii="方正小标宋简体" w:hAnsi="宋体" w:eastAsia="方正小标宋简体" w:cs="宋体"/>
          <w:b/>
          <w:color w:val="000000"/>
          <w:kern w:val="0"/>
          <w:sz w:val="36"/>
          <w:szCs w:val="36"/>
        </w:rPr>
      </w:pPr>
    </w:p>
    <w:p>
      <w:pPr>
        <w:spacing w:line="520" w:lineRule="exact"/>
        <w:jc w:val="center"/>
        <w:rPr>
          <w:rFonts w:hint="eastAsia"/>
          <w:b/>
          <w:bCs/>
          <w:sz w:val="32"/>
          <w:szCs w:val="36"/>
        </w:rPr>
      </w:pPr>
    </w:p>
    <w:p>
      <w:pPr>
        <w:spacing w:line="520" w:lineRule="exact"/>
        <w:jc w:val="center"/>
        <w:rPr>
          <w:rFonts w:hint="eastAsia"/>
          <w:b/>
          <w:bCs/>
          <w:sz w:val="32"/>
          <w:szCs w:val="36"/>
        </w:rPr>
      </w:pPr>
    </w:p>
    <w:p>
      <w:pPr>
        <w:spacing w:line="520" w:lineRule="exact"/>
        <w:jc w:val="center"/>
        <w:rPr>
          <w:rFonts w:hint="eastAsia"/>
          <w:b/>
          <w:bCs/>
          <w:sz w:val="32"/>
          <w:szCs w:val="36"/>
        </w:rPr>
      </w:pPr>
      <w:r>
        <w:rPr>
          <w:rFonts w:hint="eastAsia"/>
          <w:b/>
          <w:bCs/>
          <w:sz w:val="32"/>
          <w:szCs w:val="36"/>
        </w:rPr>
        <w:t>关于印发《陕西能源职业技术学院</w:t>
      </w:r>
    </w:p>
    <w:p>
      <w:pPr>
        <w:spacing w:line="520" w:lineRule="exact"/>
        <w:jc w:val="center"/>
        <w:rPr>
          <w:rFonts w:hint="eastAsia"/>
          <w:b/>
          <w:bCs/>
          <w:sz w:val="32"/>
          <w:szCs w:val="36"/>
        </w:rPr>
      </w:pPr>
      <w:r>
        <w:rPr>
          <w:rFonts w:hint="eastAsia"/>
          <w:b/>
          <w:bCs/>
          <w:sz w:val="32"/>
          <w:szCs w:val="36"/>
        </w:rPr>
        <w:t>票据管理办法》的通知</w:t>
      </w:r>
    </w:p>
    <w:p>
      <w:pPr>
        <w:ind w:firstLine="2570" w:firstLineChars="800"/>
        <w:jc w:val="center"/>
        <w:rPr>
          <w:rFonts w:hint="eastAsia"/>
          <w:b/>
          <w:bCs/>
          <w:sz w:val="32"/>
          <w:szCs w:val="36"/>
        </w:rPr>
      </w:pPr>
    </w:p>
    <w:p>
      <w:pPr>
        <w:rPr>
          <w:rFonts w:hint="eastAsia" w:ascii="仿宋" w:hAnsi="仿宋" w:eastAsia="仿宋" w:cs="仿宋"/>
          <w:sz w:val="32"/>
          <w:szCs w:val="36"/>
        </w:rPr>
      </w:pPr>
      <w:r>
        <w:rPr>
          <w:rFonts w:hint="eastAsia" w:ascii="仿宋" w:hAnsi="仿宋" w:eastAsia="仿宋" w:cs="仿宋"/>
          <w:sz w:val="32"/>
          <w:szCs w:val="36"/>
        </w:rPr>
        <w:t>各处级单位：</w:t>
      </w:r>
    </w:p>
    <w:p>
      <w:pPr>
        <w:ind w:firstLine="640" w:firstLineChars="200"/>
        <w:rPr>
          <w:rFonts w:hint="eastAsia" w:ascii="仿宋" w:hAnsi="仿宋" w:eastAsia="仿宋" w:cs="仿宋"/>
          <w:sz w:val="32"/>
          <w:szCs w:val="36"/>
        </w:rPr>
      </w:pPr>
      <w:r>
        <w:rPr>
          <w:rFonts w:hint="eastAsia" w:ascii="仿宋" w:hAnsi="仿宋" w:eastAsia="仿宋" w:cs="仿宋"/>
          <w:sz w:val="32"/>
          <w:szCs w:val="36"/>
        </w:rPr>
        <w:t>《</w:t>
      </w:r>
      <w:bookmarkStart w:id="0" w:name="_GoBack"/>
      <w:r>
        <w:rPr>
          <w:rFonts w:hint="eastAsia" w:ascii="仿宋" w:hAnsi="仿宋" w:eastAsia="仿宋" w:cs="仿宋"/>
          <w:sz w:val="32"/>
          <w:szCs w:val="36"/>
        </w:rPr>
        <w:t>陕西能源职业技术学院票据管理办法</w:t>
      </w:r>
      <w:bookmarkEnd w:id="0"/>
      <w:r>
        <w:rPr>
          <w:rFonts w:hint="eastAsia" w:ascii="仿宋" w:hAnsi="仿宋" w:eastAsia="仿宋" w:cs="仿宋"/>
          <w:sz w:val="32"/>
          <w:szCs w:val="36"/>
        </w:rPr>
        <w:t>》经院长办公会审议通过，现予以印发，请遵照执行。</w:t>
      </w: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仿宋" w:hAnsi="仿宋" w:eastAsia="仿宋" w:cs="仿宋"/>
          <w:b/>
          <w:bCs/>
          <w:color w:val="333333"/>
          <w:kern w:val="36"/>
          <w:sz w:val="28"/>
          <w:szCs w:val="28"/>
          <w:lang w:val="en-US" w:eastAsia="zh-CN"/>
        </w:rPr>
      </w:pPr>
      <w:r>
        <w:rPr>
          <w:rFonts w:hint="eastAsia" w:ascii="宋体" w:hAnsi="宋体" w:eastAsia="宋体" w:cs="宋体"/>
          <w:b/>
          <w:bCs/>
          <w:color w:val="333333"/>
          <w:kern w:val="36"/>
          <w:sz w:val="28"/>
          <w:szCs w:val="28"/>
          <w:lang w:val="en-US" w:eastAsia="zh-CN"/>
        </w:rPr>
        <w:t xml:space="preserve">                                </w:t>
      </w:r>
      <w:r>
        <w:rPr>
          <w:rFonts w:hint="eastAsia" w:ascii="仿宋" w:hAnsi="仿宋" w:eastAsia="仿宋" w:cs="仿宋"/>
          <w:b/>
          <w:bCs/>
          <w:color w:val="333333"/>
          <w:kern w:val="36"/>
          <w:sz w:val="28"/>
          <w:szCs w:val="28"/>
          <w:lang w:val="en-US" w:eastAsia="zh-CN"/>
        </w:rPr>
        <w:t>陕西能源职业技术学院</w:t>
      </w:r>
    </w:p>
    <w:p>
      <w:pPr>
        <w:widowControl/>
        <w:shd w:val="clear" w:color="auto" w:fill="FFFFFB"/>
        <w:spacing w:line="600" w:lineRule="atLeast"/>
        <w:jc w:val="center"/>
        <w:outlineLvl w:val="0"/>
        <w:rPr>
          <w:rFonts w:hint="eastAsia" w:ascii="仿宋" w:hAnsi="仿宋" w:eastAsia="仿宋" w:cs="仿宋"/>
          <w:b/>
          <w:bCs/>
          <w:color w:val="333333"/>
          <w:kern w:val="36"/>
          <w:sz w:val="28"/>
          <w:szCs w:val="28"/>
          <w:lang w:val="en-US" w:eastAsia="zh-CN"/>
        </w:rPr>
      </w:pPr>
      <w:r>
        <w:rPr>
          <w:rFonts w:hint="eastAsia" w:ascii="仿宋" w:hAnsi="仿宋" w:eastAsia="仿宋" w:cs="仿宋"/>
          <w:b/>
          <w:bCs/>
          <w:color w:val="333333"/>
          <w:kern w:val="36"/>
          <w:sz w:val="28"/>
          <w:szCs w:val="28"/>
          <w:lang w:val="en-US" w:eastAsia="zh-CN"/>
        </w:rPr>
        <w:t xml:space="preserve">                                2017年12月25</w:t>
      </w: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widowControl/>
        <w:shd w:val="clear" w:color="auto" w:fill="FFFFFB"/>
        <w:spacing w:line="600" w:lineRule="atLeast"/>
        <w:jc w:val="center"/>
        <w:outlineLvl w:val="0"/>
        <w:rPr>
          <w:rFonts w:hint="eastAsia" w:ascii="宋体" w:hAnsi="宋体" w:eastAsia="宋体" w:cs="宋体"/>
          <w:b/>
          <w:bCs/>
          <w:color w:val="333333"/>
          <w:kern w:val="36"/>
          <w:sz w:val="33"/>
          <w:szCs w:val="33"/>
        </w:rPr>
      </w:pPr>
    </w:p>
    <w:p>
      <w:pPr>
        <w:spacing w:line="520" w:lineRule="exact"/>
        <w:ind w:firstLine="360" w:firstLineChars="100"/>
        <w:jc w:val="center"/>
        <w:rPr>
          <w:rFonts w:ascii="方正小标宋简体" w:hAnsi="宋体" w:eastAsia="方正小标宋简体" w:cs="宋体"/>
          <w:b/>
          <w:color w:val="000000"/>
          <w:kern w:val="0"/>
          <w:sz w:val="36"/>
          <w:szCs w:val="36"/>
        </w:rPr>
      </w:pPr>
      <w:r>
        <w:rPr>
          <w:rFonts w:hint="eastAsia" w:ascii="方正小标宋简体" w:hAnsi="宋体" w:eastAsia="方正小标宋简体" w:cs="宋体"/>
          <w:b/>
          <w:color w:val="000000"/>
          <w:kern w:val="0"/>
          <w:sz w:val="36"/>
          <w:szCs w:val="36"/>
        </w:rPr>
        <w:t>陕西能源职业技术学院</w:t>
      </w:r>
    </w:p>
    <w:p>
      <w:pPr>
        <w:spacing w:line="520" w:lineRule="exact"/>
        <w:jc w:val="center"/>
        <w:rPr>
          <w:rFonts w:ascii="方正小标宋简体" w:hAnsi="宋体" w:eastAsia="方正小标宋简体" w:cs="宋体"/>
          <w:b/>
          <w:color w:val="000000"/>
          <w:kern w:val="0"/>
          <w:sz w:val="36"/>
          <w:szCs w:val="36"/>
        </w:rPr>
      </w:pPr>
      <w:r>
        <w:rPr>
          <w:rFonts w:hint="eastAsia" w:ascii="方正小标宋简体" w:hAnsi="宋体" w:eastAsia="方正小标宋简体" w:cs="宋体"/>
          <w:b/>
          <w:color w:val="000000"/>
          <w:kern w:val="0"/>
          <w:sz w:val="36"/>
          <w:szCs w:val="36"/>
        </w:rPr>
        <w:t>票据管理办法</w:t>
      </w:r>
    </w:p>
    <w:p>
      <w:pPr>
        <w:spacing w:line="320" w:lineRule="exact"/>
        <w:jc w:val="center"/>
        <w:rPr>
          <w:rFonts w:ascii="仿宋_GB2312" w:hAnsi="宋体" w:eastAsia="仿宋_GB2312" w:cs="宋体"/>
          <w:b/>
          <w:color w:val="000000"/>
          <w:kern w:val="0"/>
          <w:sz w:val="28"/>
          <w:szCs w:val="28"/>
        </w:rPr>
      </w:pPr>
    </w:p>
    <w:p>
      <w:pPr>
        <w:spacing w:line="276" w:lineRule="auto"/>
        <w:jc w:val="center"/>
        <w:rPr>
          <w:rFonts w:hint="eastAsia" w:ascii="仿宋" w:hAnsi="仿宋" w:eastAsia="仿宋" w:cs="仿宋"/>
          <w:b/>
          <w:sz w:val="32"/>
          <w:szCs w:val="32"/>
        </w:rPr>
      </w:pPr>
      <w:r>
        <w:rPr>
          <w:rFonts w:hint="eastAsia" w:ascii="仿宋" w:hAnsi="仿宋" w:eastAsia="仿宋" w:cs="仿宋"/>
          <w:b/>
          <w:color w:val="000000"/>
          <w:kern w:val="0"/>
          <w:sz w:val="32"/>
          <w:szCs w:val="32"/>
        </w:rPr>
        <w:t>第一章  总  则</w:t>
      </w:r>
    </w:p>
    <w:p>
      <w:pPr>
        <w:spacing w:line="276" w:lineRule="auto"/>
        <w:ind w:firstLine="537" w:firstLineChars="192"/>
        <w:rPr>
          <w:rFonts w:hint="eastAsia" w:ascii="仿宋" w:hAnsi="仿宋" w:eastAsia="仿宋" w:cs="仿宋"/>
          <w:sz w:val="28"/>
          <w:szCs w:val="28"/>
        </w:rPr>
      </w:pPr>
      <w:r>
        <w:rPr>
          <w:rFonts w:hint="eastAsia" w:ascii="仿宋" w:hAnsi="仿宋" w:eastAsia="仿宋" w:cs="仿宋"/>
          <w:color w:val="000000"/>
          <w:kern w:val="0"/>
          <w:sz w:val="28"/>
          <w:szCs w:val="28"/>
        </w:rPr>
        <w:t xml:space="preserve">第一条 </w:t>
      </w:r>
      <w:r>
        <w:rPr>
          <w:rFonts w:hint="eastAsia" w:ascii="仿宋" w:hAnsi="仿宋" w:eastAsia="仿宋" w:cs="仿宋"/>
          <w:sz w:val="28"/>
          <w:szCs w:val="28"/>
        </w:rPr>
        <w:t>为加强学校票据管理，规范票据使用行为，根据《中华人民共和国发票管理办法》和《财政票据管理办法》有关规定，结合学校实际，制定本办法。</w:t>
      </w:r>
    </w:p>
    <w:p>
      <w:pPr>
        <w:spacing w:line="276" w:lineRule="auto"/>
        <w:ind w:firstLine="537" w:firstLineChars="192"/>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第二条 本办法所称票据是指学校各单位在从事教学、科研和经营活动中，向付款单位和个人开具的收款凭证。</w:t>
      </w:r>
    </w:p>
    <w:p>
      <w:pPr>
        <w:spacing w:line="276" w:lineRule="auto"/>
        <w:ind w:firstLine="537" w:firstLineChars="192"/>
        <w:rPr>
          <w:rFonts w:hint="eastAsia" w:ascii="仿宋" w:hAnsi="仿宋" w:eastAsia="仿宋" w:cs="仿宋"/>
          <w:sz w:val="28"/>
          <w:szCs w:val="28"/>
        </w:rPr>
      </w:pPr>
      <w:r>
        <w:rPr>
          <w:rFonts w:hint="eastAsia" w:ascii="仿宋" w:hAnsi="仿宋" w:eastAsia="仿宋" w:cs="仿宋"/>
          <w:sz w:val="28"/>
          <w:szCs w:val="28"/>
        </w:rPr>
        <w:t>第三条 财务处为学校票据管理的职能部门，统一负责学校票据的领购、印制、保管、发放、缴销、检查、监督等日常管理工作。</w:t>
      </w:r>
    </w:p>
    <w:p>
      <w:pPr>
        <w:spacing w:line="276" w:lineRule="auto"/>
        <w:ind w:firstLine="537" w:firstLineChars="192"/>
        <w:rPr>
          <w:rFonts w:hint="eastAsia" w:ascii="仿宋" w:hAnsi="仿宋" w:eastAsia="仿宋" w:cs="仿宋"/>
          <w:sz w:val="28"/>
          <w:szCs w:val="28"/>
        </w:rPr>
      </w:pPr>
      <w:r>
        <w:rPr>
          <w:rFonts w:hint="eastAsia" w:ascii="仿宋" w:hAnsi="仿宋" w:eastAsia="仿宋" w:cs="仿宋"/>
          <w:sz w:val="28"/>
          <w:szCs w:val="28"/>
        </w:rPr>
        <w:t>第四条 本办法适用于学校各二级学院（部）、职能部门以及其他非经营性机构的收费行为。</w:t>
      </w:r>
    </w:p>
    <w:p>
      <w:pPr>
        <w:adjustRightInd w:val="0"/>
        <w:spacing w:before="93" w:beforeLines="30" w:after="93" w:afterLines="30" w:line="276" w:lineRule="auto"/>
        <w:jc w:val="center"/>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第二章  票据管理和适用范围</w:t>
      </w:r>
    </w:p>
    <w:p>
      <w:pPr>
        <w:adjustRightInd w:val="0"/>
        <w:spacing w:line="276"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第五条 票据是学校财务收支的法定凭证和会计核算的原始凭证，是教育、财政、审计、税务、物价等部门进行检查和监督的重要依据。财务处建立健全票据的领购、印制、保管、领用、缴销、检查、监督制度，加强票据的管理和内部控制。</w:t>
      </w:r>
    </w:p>
    <w:p>
      <w:pPr>
        <w:adjustRightInd w:val="0"/>
        <w:spacing w:line="276"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第六条 学校有收费行为的院部、部门，必须按规定到财务处领取票据。凡在财务处核算的财务收支项目，所收款项必须全部纳入财务处统一核算，按照“收支两条线”原则进行管理。</w:t>
      </w:r>
    </w:p>
    <w:p>
      <w:pPr>
        <w:adjustRightInd w:val="0"/>
        <w:spacing w:line="276"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第七条 各类票据的适用范围</w:t>
      </w:r>
    </w:p>
    <w:p>
      <w:pPr>
        <w:spacing w:line="276"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kern w:val="0"/>
          <w:sz w:val="28"/>
          <w:szCs w:val="28"/>
          <w14:textFill>
            <w14:solidFill>
              <w14:schemeClr w14:val="tx1"/>
            </w14:solidFill>
          </w14:textFill>
        </w:rPr>
        <w:t>财政部监制的《陕西省政府非税收入收款票据》（机打和手工）。主要适用于收取学生学费、住宿费和报名考试费、代收费等收费。</w:t>
      </w:r>
    </w:p>
    <w:p>
      <w:pPr>
        <w:spacing w:line="276" w:lineRule="auto"/>
        <w:ind w:firstLine="560" w:firstLineChars="200"/>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2.国家税务局监制的《陕西省国家税务局通用定额发票》。主要</w:t>
      </w:r>
      <w:r>
        <w:rPr>
          <w:rFonts w:hint="eastAsia" w:ascii="仿宋" w:hAnsi="仿宋" w:eastAsia="仿宋" w:cs="仿宋"/>
          <w:color w:val="000000" w:themeColor="text1"/>
          <w:sz w:val="28"/>
          <w:szCs w:val="28"/>
          <w14:textFill>
            <w14:solidFill>
              <w14:schemeClr w14:val="tx1"/>
            </w14:solidFill>
          </w14:textFill>
        </w:rPr>
        <w:t>适用于</w:t>
      </w:r>
      <w:r>
        <w:rPr>
          <w:rFonts w:hint="eastAsia" w:ascii="仿宋" w:hAnsi="仿宋" w:eastAsia="仿宋" w:cs="仿宋"/>
          <w:color w:val="000000" w:themeColor="text1"/>
          <w:kern w:val="0"/>
          <w:sz w:val="28"/>
          <w:szCs w:val="28"/>
          <w14:textFill>
            <w14:solidFill>
              <w14:schemeClr w14:val="tx1"/>
            </w14:solidFill>
          </w14:textFill>
        </w:rPr>
        <w:t>车辆停车费。</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学院财务处监制的校内结算票据</w:t>
      </w:r>
      <w:r>
        <w:rPr>
          <w:rFonts w:hint="eastAsia" w:ascii="仿宋" w:hAnsi="仿宋" w:eastAsia="仿宋" w:cs="仿宋"/>
          <w:color w:val="000000" w:themeColor="text1"/>
          <w:kern w:val="0"/>
          <w:sz w:val="28"/>
          <w:szCs w:val="28"/>
          <w14:textFill>
            <w14:solidFill>
              <w14:schemeClr w14:val="tx1"/>
            </w14:solidFill>
          </w14:textFill>
        </w:rPr>
        <w:t>《陕西能源职业技术学院收款收据》。</w:t>
      </w:r>
      <w:r>
        <w:rPr>
          <w:rFonts w:hint="eastAsia" w:ascii="仿宋" w:hAnsi="仿宋" w:eastAsia="仿宋" w:cs="仿宋"/>
          <w:color w:val="000000" w:themeColor="text1"/>
          <w:sz w:val="28"/>
          <w:szCs w:val="28"/>
          <w14:textFill>
            <w14:solidFill>
              <w14:schemeClr w14:val="tx1"/>
            </w14:solidFill>
          </w14:textFill>
        </w:rPr>
        <w:t>适用于院内收费业务结算时使用。</w:t>
      </w:r>
    </w:p>
    <w:p>
      <w:pPr>
        <w:spacing w:line="276" w:lineRule="auto"/>
        <w:ind w:firstLine="562" w:firstLineChars="200"/>
        <w:jc w:val="center"/>
        <w:rPr>
          <w:rFonts w:hint="eastAsia" w:ascii="仿宋" w:hAnsi="仿宋" w:eastAsia="仿宋" w:cs="仿宋"/>
          <w:b/>
          <w:sz w:val="28"/>
          <w:szCs w:val="28"/>
        </w:rPr>
      </w:pPr>
      <w:r>
        <w:rPr>
          <w:rFonts w:hint="eastAsia" w:ascii="仿宋" w:hAnsi="仿宋" w:eastAsia="仿宋" w:cs="仿宋"/>
          <w:b/>
          <w:sz w:val="28"/>
          <w:szCs w:val="28"/>
        </w:rPr>
        <w:t>第三章  票据领取、发放、使用和保管</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第八条 学院财务处负责票据管理，根据学院票据使用情况，负责向财政部门、税务部门领购财政票据或税务发票，负责印制校内结算票据。财务处指定专人负责各类票据的管理。</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各类票据由学院财务处统一配发、统一管理。院内任何单位和部门均不得擅自购买、印制票据，不得使用本办法规定以外的其他票据。</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第九条 各院部、部门实施收费前，须填写《票据申领单》，经票据领用人、院部部门负责人、财务处负责人签字后，方可领用票据。领用各部门应指定专人负责票据的领取、使用和保管，人员发生变化时应及时办理移交手续，同时报财务处备案。</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第十条 票据的领用原则上实行以旧换新。领用时财务处票据管理员必须逐本登记票据的领用日期、号码及领用人，发放相应票据；领用人接受票据后，现场清点、检查票据，如有缺页、漏号、重号、错号等问题，应整本退回。</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第十一条 各院部、部门应按规定正确使用票据。票据必须按号码顺序套写使用，不得跳号或空号，不得拆本使用；填写票据时，应严格按业务内容真实填写，包括交款单位或个人、收费内容、收费标准、收费金额，字迹清楚，大小写金额一致，不得填列虚假内容；填写错误的票据，应在票据各联上加盖或填写“作废”字样，不得随意涂改或撕毁，作废票据必须全联保留，以备核查；各类票据之间不能相互串用；票据仅限本单位使用，严禁私自转让、转借、代开、销毁。</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第十二条 各院部、部门使用票据收费结束后，所收款项应及时足额上缴财务处，严禁坐支、挪用或私存。财务处收到款项后，收款人必须在收款的票据存根上签章，以示此款项已入账。经办人须在票据封面上注明使用起讫号、作废号、收费总额、使用单位、经办人姓名等事项，并及时到财务处办理票据核销手续。对长期故意拖延缴销票据的当事人，财务处有权对其采取相应处罚措施。财务处核销票据时，要认真核查票据的使用范围、标准是否符合规定，票据的开具是否规范，票据存根是否连续有无缺号，同时必须在存根联上登记入账凭证号码。</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第十三条 学院原则上不允许预开票据，遇有特殊情况确需预开时，应填写《预开发票申请单》，包括对方单位名称、开票事项、开票内容、款项金额、计划到款时间、经办人联系方式等，由经办人、院部（部门）负责人签字后，报财务处审批，审批同意后凭申请单到财务处办理预开票手续。预开票行为视同经办人向学校的借款，如在规定期限内款项未及时到账（期限一般为3个月），财务处有权在通知经办人后采取相应处罚措施并追究相关责任。</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p>
    <w:p>
      <w:pPr>
        <w:spacing w:line="276" w:lineRule="auto"/>
        <w:jc w:val="center"/>
        <w:rPr>
          <w:rFonts w:hint="eastAsia" w:ascii="仿宋" w:hAnsi="仿宋" w:eastAsia="仿宋" w:cs="仿宋"/>
          <w:b/>
          <w:color w:val="FF0000"/>
          <w:sz w:val="28"/>
          <w:szCs w:val="28"/>
        </w:rPr>
      </w:pPr>
      <w:r>
        <w:rPr>
          <w:rFonts w:hint="eastAsia" w:ascii="仿宋" w:hAnsi="仿宋" w:eastAsia="仿宋" w:cs="仿宋"/>
          <w:b/>
          <w:color w:val="000000" w:themeColor="text1"/>
          <w:sz w:val="28"/>
          <w:szCs w:val="28"/>
          <w14:textFill>
            <w14:solidFill>
              <w14:schemeClr w14:val="tx1"/>
            </w14:solidFill>
          </w14:textFill>
        </w:rPr>
        <w:t>第四章  票据保管和</w:t>
      </w:r>
      <w:r>
        <w:rPr>
          <w:rFonts w:hint="eastAsia" w:ascii="仿宋" w:hAnsi="仿宋" w:eastAsia="仿宋" w:cs="仿宋"/>
          <w:b/>
          <w:sz w:val="28"/>
          <w:szCs w:val="28"/>
        </w:rPr>
        <w:t>核销</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第十四条 各院部、部门要妥善保管票据，如有遗失、被窃等情况，应及时向财务处报告，并按要求在公开发行的报纸上刊登作废声明。用完的票据存根或停止使用的空白票据应及时交回财务处，不得自行销毁。由于票据丢失、自行销毁所造成的经济损失，将追究使用单位负责人和相关责任人经济责任。</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第十五条 已开具的存根联应装订成册，便于查阅。存根联和票据领用登记簿作为会计档案保管5年，保存期满，登记造册，报经主管部门查验后，院财务处会同</w:t>
      </w:r>
      <w:r>
        <w:rPr>
          <w:rFonts w:hint="eastAsia" w:ascii="仿宋" w:hAnsi="仿宋" w:eastAsia="仿宋" w:cs="仿宋"/>
          <w:color w:val="auto"/>
          <w:sz w:val="28"/>
          <w:szCs w:val="28"/>
        </w:rPr>
        <w:t>档案管理、监察审计处</w:t>
      </w:r>
      <w:r>
        <w:rPr>
          <w:rFonts w:hint="eastAsia" w:ascii="仿宋" w:hAnsi="仿宋" w:eastAsia="仿宋" w:cs="仿宋"/>
          <w:color w:val="000000" w:themeColor="text1"/>
          <w:sz w:val="28"/>
          <w:szCs w:val="28"/>
          <w14:textFill>
            <w14:solidFill>
              <w14:schemeClr w14:val="tx1"/>
            </w14:solidFill>
          </w14:textFill>
        </w:rPr>
        <w:t>等部门组织销毁。</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第十六条 每年12月20日前，各院部、部门须将当年已用和未用票据全部送交财务处办理注销和重新领用手续。对不及时办理注销手续的，财务处于次年将不办理重新领用手续。</w:t>
      </w:r>
    </w:p>
    <w:p>
      <w:pPr>
        <w:spacing w:line="276"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第五章  责任追究</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第十七条 凡有下列情况之一的，均属违法违规行为：</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（一）未经批准，擅自印制、购买、使用票据的；</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（二）开具票据不按规定复写造成同一票据各联金额不一致的，涂改票据的，或开列内容不真实的；</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（三）将票据出借、转让、代开、少开以及超范围使用票据的；</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（四）收费不开具票据或打白条的；</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（五）收取款项坐支、挪用或私存的；</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（六）拒绝接受有关部门监督管理或不按规定提供有关资料的；</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（七）其他违法或违规行为。</w:t>
      </w:r>
    </w:p>
    <w:p>
      <w:pPr>
        <w:spacing w:line="276" w:lineRule="auto"/>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对以上违反本办法的行为，学校将责成有关院部、部门主要负责人和当事人纠正，并视情节轻重，给予停止供应票据、没收非法收入、扣减预算经费，或交由纪委办公室处理，情节严重构成犯罪的交司法部门处理。</w:t>
      </w:r>
    </w:p>
    <w:p>
      <w:pPr>
        <w:spacing w:line="276" w:lineRule="auto"/>
        <w:jc w:val="center"/>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第六章  附则</w:t>
      </w:r>
    </w:p>
    <w:p>
      <w:pPr>
        <w:spacing w:line="276"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第十八条 本办法自公布之日起执行，由财务处负责解释。</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6F"/>
    <w:rsid w:val="000010C3"/>
    <w:rsid w:val="000015F8"/>
    <w:rsid w:val="0000339B"/>
    <w:rsid w:val="0000387B"/>
    <w:rsid w:val="000074BC"/>
    <w:rsid w:val="00010DD1"/>
    <w:rsid w:val="00013B03"/>
    <w:rsid w:val="00014264"/>
    <w:rsid w:val="00015306"/>
    <w:rsid w:val="00017EBF"/>
    <w:rsid w:val="00022B0F"/>
    <w:rsid w:val="000236ED"/>
    <w:rsid w:val="000262D3"/>
    <w:rsid w:val="00033A83"/>
    <w:rsid w:val="00033FFF"/>
    <w:rsid w:val="00037344"/>
    <w:rsid w:val="00040417"/>
    <w:rsid w:val="00040AEC"/>
    <w:rsid w:val="000456ED"/>
    <w:rsid w:val="00066E19"/>
    <w:rsid w:val="00067E28"/>
    <w:rsid w:val="00073121"/>
    <w:rsid w:val="00084B95"/>
    <w:rsid w:val="00085649"/>
    <w:rsid w:val="0008601C"/>
    <w:rsid w:val="0008699C"/>
    <w:rsid w:val="0009037C"/>
    <w:rsid w:val="00090C65"/>
    <w:rsid w:val="0009269F"/>
    <w:rsid w:val="00094967"/>
    <w:rsid w:val="00097846"/>
    <w:rsid w:val="000A1A00"/>
    <w:rsid w:val="000A3B48"/>
    <w:rsid w:val="000A49CC"/>
    <w:rsid w:val="000A6C80"/>
    <w:rsid w:val="000B1CD9"/>
    <w:rsid w:val="000B28E6"/>
    <w:rsid w:val="000B32DF"/>
    <w:rsid w:val="000C1579"/>
    <w:rsid w:val="000C2C9A"/>
    <w:rsid w:val="000C5A2C"/>
    <w:rsid w:val="000D4574"/>
    <w:rsid w:val="000E06A0"/>
    <w:rsid w:val="000F3088"/>
    <w:rsid w:val="000F3662"/>
    <w:rsid w:val="000F37C7"/>
    <w:rsid w:val="000F54DB"/>
    <w:rsid w:val="00100708"/>
    <w:rsid w:val="00100914"/>
    <w:rsid w:val="00101F68"/>
    <w:rsid w:val="001068C0"/>
    <w:rsid w:val="001173EE"/>
    <w:rsid w:val="001222B9"/>
    <w:rsid w:val="001223F8"/>
    <w:rsid w:val="00122ED4"/>
    <w:rsid w:val="0012485C"/>
    <w:rsid w:val="001254BD"/>
    <w:rsid w:val="00130085"/>
    <w:rsid w:val="00130B60"/>
    <w:rsid w:val="0013472F"/>
    <w:rsid w:val="00135872"/>
    <w:rsid w:val="00136EEE"/>
    <w:rsid w:val="00137B6A"/>
    <w:rsid w:val="00141938"/>
    <w:rsid w:val="001445CD"/>
    <w:rsid w:val="00144E75"/>
    <w:rsid w:val="00145CF4"/>
    <w:rsid w:val="001471C1"/>
    <w:rsid w:val="00151C8D"/>
    <w:rsid w:val="00152D3B"/>
    <w:rsid w:val="00154EAC"/>
    <w:rsid w:val="001602D0"/>
    <w:rsid w:val="00160C55"/>
    <w:rsid w:val="00161282"/>
    <w:rsid w:val="00163888"/>
    <w:rsid w:val="00164BF0"/>
    <w:rsid w:val="00172457"/>
    <w:rsid w:val="00173002"/>
    <w:rsid w:val="001732EE"/>
    <w:rsid w:val="00176ED2"/>
    <w:rsid w:val="001817F4"/>
    <w:rsid w:val="00185428"/>
    <w:rsid w:val="001868A4"/>
    <w:rsid w:val="001A1093"/>
    <w:rsid w:val="001A5F41"/>
    <w:rsid w:val="001B7029"/>
    <w:rsid w:val="001C3958"/>
    <w:rsid w:val="001C4BD4"/>
    <w:rsid w:val="001D0F62"/>
    <w:rsid w:val="001D4B57"/>
    <w:rsid w:val="001D5793"/>
    <w:rsid w:val="001E45DB"/>
    <w:rsid w:val="001E705F"/>
    <w:rsid w:val="001F0A3D"/>
    <w:rsid w:val="001F6372"/>
    <w:rsid w:val="00200B31"/>
    <w:rsid w:val="002045C7"/>
    <w:rsid w:val="0020775B"/>
    <w:rsid w:val="00226DA2"/>
    <w:rsid w:val="00236BAA"/>
    <w:rsid w:val="002377A0"/>
    <w:rsid w:val="00241A35"/>
    <w:rsid w:val="00243DB9"/>
    <w:rsid w:val="00246F51"/>
    <w:rsid w:val="0025530E"/>
    <w:rsid w:val="00260548"/>
    <w:rsid w:val="0026157A"/>
    <w:rsid w:val="00263ACB"/>
    <w:rsid w:val="00266C93"/>
    <w:rsid w:val="00273A07"/>
    <w:rsid w:val="00280FC7"/>
    <w:rsid w:val="00281BF5"/>
    <w:rsid w:val="00285769"/>
    <w:rsid w:val="002931E4"/>
    <w:rsid w:val="00293B24"/>
    <w:rsid w:val="00294874"/>
    <w:rsid w:val="002A31B8"/>
    <w:rsid w:val="002A6527"/>
    <w:rsid w:val="002A74AB"/>
    <w:rsid w:val="002A7FEC"/>
    <w:rsid w:val="002B05E5"/>
    <w:rsid w:val="002B1074"/>
    <w:rsid w:val="002B3399"/>
    <w:rsid w:val="002B6FAD"/>
    <w:rsid w:val="002C3F68"/>
    <w:rsid w:val="002C474E"/>
    <w:rsid w:val="002C7C63"/>
    <w:rsid w:val="002D7379"/>
    <w:rsid w:val="002F5ADE"/>
    <w:rsid w:val="002F611D"/>
    <w:rsid w:val="00304A22"/>
    <w:rsid w:val="00314382"/>
    <w:rsid w:val="003150F7"/>
    <w:rsid w:val="00320EDE"/>
    <w:rsid w:val="00323541"/>
    <w:rsid w:val="0032546C"/>
    <w:rsid w:val="00333708"/>
    <w:rsid w:val="00335FC3"/>
    <w:rsid w:val="0034139C"/>
    <w:rsid w:val="00341500"/>
    <w:rsid w:val="003422F9"/>
    <w:rsid w:val="00350237"/>
    <w:rsid w:val="0035656A"/>
    <w:rsid w:val="00357A22"/>
    <w:rsid w:val="00364215"/>
    <w:rsid w:val="00365CC9"/>
    <w:rsid w:val="00366CD0"/>
    <w:rsid w:val="00375335"/>
    <w:rsid w:val="00376197"/>
    <w:rsid w:val="0039139A"/>
    <w:rsid w:val="003946FE"/>
    <w:rsid w:val="00395A48"/>
    <w:rsid w:val="003A1868"/>
    <w:rsid w:val="003A207F"/>
    <w:rsid w:val="003A550F"/>
    <w:rsid w:val="003A561C"/>
    <w:rsid w:val="003A5780"/>
    <w:rsid w:val="003A76AE"/>
    <w:rsid w:val="003B14D8"/>
    <w:rsid w:val="003B1623"/>
    <w:rsid w:val="003B1687"/>
    <w:rsid w:val="003B3756"/>
    <w:rsid w:val="003C0100"/>
    <w:rsid w:val="003C02E5"/>
    <w:rsid w:val="003C36FD"/>
    <w:rsid w:val="003C38E1"/>
    <w:rsid w:val="003E2D82"/>
    <w:rsid w:val="003E4A3A"/>
    <w:rsid w:val="003E6E79"/>
    <w:rsid w:val="003F07E5"/>
    <w:rsid w:val="003F5618"/>
    <w:rsid w:val="00400759"/>
    <w:rsid w:val="00403B90"/>
    <w:rsid w:val="0040554D"/>
    <w:rsid w:val="004128AB"/>
    <w:rsid w:val="00414593"/>
    <w:rsid w:val="004202A4"/>
    <w:rsid w:val="0042160F"/>
    <w:rsid w:val="00421C2E"/>
    <w:rsid w:val="00422111"/>
    <w:rsid w:val="00425AD6"/>
    <w:rsid w:val="00427D69"/>
    <w:rsid w:val="00432C6C"/>
    <w:rsid w:val="0043457B"/>
    <w:rsid w:val="00435ED7"/>
    <w:rsid w:val="00436580"/>
    <w:rsid w:val="00436838"/>
    <w:rsid w:val="0043684C"/>
    <w:rsid w:val="00445AB1"/>
    <w:rsid w:val="00452469"/>
    <w:rsid w:val="00452DF2"/>
    <w:rsid w:val="0045496F"/>
    <w:rsid w:val="00456193"/>
    <w:rsid w:val="00472B2B"/>
    <w:rsid w:val="00475FFF"/>
    <w:rsid w:val="0048117C"/>
    <w:rsid w:val="004822F4"/>
    <w:rsid w:val="004906C9"/>
    <w:rsid w:val="004918EF"/>
    <w:rsid w:val="004A0907"/>
    <w:rsid w:val="004A1264"/>
    <w:rsid w:val="004A2411"/>
    <w:rsid w:val="004B2F39"/>
    <w:rsid w:val="004C25F1"/>
    <w:rsid w:val="004C3ECE"/>
    <w:rsid w:val="004C6B69"/>
    <w:rsid w:val="004D02B4"/>
    <w:rsid w:val="004D41EE"/>
    <w:rsid w:val="004E2869"/>
    <w:rsid w:val="004E47A5"/>
    <w:rsid w:val="004E7CF4"/>
    <w:rsid w:val="004F0246"/>
    <w:rsid w:val="004F0D1A"/>
    <w:rsid w:val="004F36A1"/>
    <w:rsid w:val="004F4F0B"/>
    <w:rsid w:val="005033DD"/>
    <w:rsid w:val="005033FA"/>
    <w:rsid w:val="00504CFE"/>
    <w:rsid w:val="005062D7"/>
    <w:rsid w:val="00510605"/>
    <w:rsid w:val="005162A1"/>
    <w:rsid w:val="00516619"/>
    <w:rsid w:val="00517A09"/>
    <w:rsid w:val="00517EF0"/>
    <w:rsid w:val="00527203"/>
    <w:rsid w:val="00532B40"/>
    <w:rsid w:val="005349DA"/>
    <w:rsid w:val="00534A5C"/>
    <w:rsid w:val="0053531C"/>
    <w:rsid w:val="005405F8"/>
    <w:rsid w:val="005413A7"/>
    <w:rsid w:val="0054165B"/>
    <w:rsid w:val="00541A5C"/>
    <w:rsid w:val="00546074"/>
    <w:rsid w:val="00550F93"/>
    <w:rsid w:val="00553A4B"/>
    <w:rsid w:val="00556232"/>
    <w:rsid w:val="00557F80"/>
    <w:rsid w:val="00570664"/>
    <w:rsid w:val="0057100D"/>
    <w:rsid w:val="00580A9F"/>
    <w:rsid w:val="00585B70"/>
    <w:rsid w:val="00586ECA"/>
    <w:rsid w:val="00587301"/>
    <w:rsid w:val="00587F34"/>
    <w:rsid w:val="00591ADC"/>
    <w:rsid w:val="005941EA"/>
    <w:rsid w:val="005953EB"/>
    <w:rsid w:val="005971BD"/>
    <w:rsid w:val="005A2CC6"/>
    <w:rsid w:val="005A4A9D"/>
    <w:rsid w:val="005A6D7E"/>
    <w:rsid w:val="005B437F"/>
    <w:rsid w:val="005C2A78"/>
    <w:rsid w:val="005C7831"/>
    <w:rsid w:val="005D5155"/>
    <w:rsid w:val="005D79ED"/>
    <w:rsid w:val="005E10F0"/>
    <w:rsid w:val="005F27AC"/>
    <w:rsid w:val="005F5761"/>
    <w:rsid w:val="00602232"/>
    <w:rsid w:val="00602270"/>
    <w:rsid w:val="00604994"/>
    <w:rsid w:val="00604C78"/>
    <w:rsid w:val="00604F34"/>
    <w:rsid w:val="00615AEA"/>
    <w:rsid w:val="00615B71"/>
    <w:rsid w:val="00621F5D"/>
    <w:rsid w:val="00624227"/>
    <w:rsid w:val="00626052"/>
    <w:rsid w:val="006262CF"/>
    <w:rsid w:val="0062731A"/>
    <w:rsid w:val="0062780E"/>
    <w:rsid w:val="00634AF7"/>
    <w:rsid w:val="00642C7B"/>
    <w:rsid w:val="006444FF"/>
    <w:rsid w:val="006468A9"/>
    <w:rsid w:val="00647A4C"/>
    <w:rsid w:val="0066773C"/>
    <w:rsid w:val="006735F3"/>
    <w:rsid w:val="00683FFE"/>
    <w:rsid w:val="00693E92"/>
    <w:rsid w:val="00697308"/>
    <w:rsid w:val="006A23D0"/>
    <w:rsid w:val="006A393E"/>
    <w:rsid w:val="006A5CF7"/>
    <w:rsid w:val="006A6918"/>
    <w:rsid w:val="006A744C"/>
    <w:rsid w:val="006A7460"/>
    <w:rsid w:val="006B266F"/>
    <w:rsid w:val="006B3264"/>
    <w:rsid w:val="006B3FA0"/>
    <w:rsid w:val="006B7E0F"/>
    <w:rsid w:val="006C0CF2"/>
    <w:rsid w:val="006C0FE3"/>
    <w:rsid w:val="006C2059"/>
    <w:rsid w:val="006C53C3"/>
    <w:rsid w:val="006C783B"/>
    <w:rsid w:val="006D5F3E"/>
    <w:rsid w:val="006E2774"/>
    <w:rsid w:val="006E2986"/>
    <w:rsid w:val="006E2E2A"/>
    <w:rsid w:val="006E3DAC"/>
    <w:rsid w:val="006F48DA"/>
    <w:rsid w:val="00704588"/>
    <w:rsid w:val="00706EAA"/>
    <w:rsid w:val="007121F3"/>
    <w:rsid w:val="00713CE5"/>
    <w:rsid w:val="00716E2D"/>
    <w:rsid w:val="007202F7"/>
    <w:rsid w:val="00725925"/>
    <w:rsid w:val="00732658"/>
    <w:rsid w:val="00735E4C"/>
    <w:rsid w:val="00736147"/>
    <w:rsid w:val="00737B80"/>
    <w:rsid w:val="007535A7"/>
    <w:rsid w:val="00757F5F"/>
    <w:rsid w:val="00763638"/>
    <w:rsid w:val="00771217"/>
    <w:rsid w:val="007721FE"/>
    <w:rsid w:val="00776524"/>
    <w:rsid w:val="0078196E"/>
    <w:rsid w:val="0078385C"/>
    <w:rsid w:val="00786972"/>
    <w:rsid w:val="00790E83"/>
    <w:rsid w:val="00794699"/>
    <w:rsid w:val="00794C02"/>
    <w:rsid w:val="00796559"/>
    <w:rsid w:val="00796F99"/>
    <w:rsid w:val="00797767"/>
    <w:rsid w:val="007A442E"/>
    <w:rsid w:val="007A4993"/>
    <w:rsid w:val="007B6FD1"/>
    <w:rsid w:val="007B7CFF"/>
    <w:rsid w:val="007C0E38"/>
    <w:rsid w:val="007C2029"/>
    <w:rsid w:val="007C45E4"/>
    <w:rsid w:val="007C4C8E"/>
    <w:rsid w:val="007D1204"/>
    <w:rsid w:val="007D1239"/>
    <w:rsid w:val="007D5E89"/>
    <w:rsid w:val="007D5ED7"/>
    <w:rsid w:val="007D6712"/>
    <w:rsid w:val="007D7D5B"/>
    <w:rsid w:val="007E1FC3"/>
    <w:rsid w:val="007E2BDA"/>
    <w:rsid w:val="007E47C1"/>
    <w:rsid w:val="007E6D49"/>
    <w:rsid w:val="007E797C"/>
    <w:rsid w:val="007E7F18"/>
    <w:rsid w:val="007F0A37"/>
    <w:rsid w:val="007F75A5"/>
    <w:rsid w:val="0080233B"/>
    <w:rsid w:val="00810900"/>
    <w:rsid w:val="00811DD3"/>
    <w:rsid w:val="00825391"/>
    <w:rsid w:val="00826394"/>
    <w:rsid w:val="00826AFB"/>
    <w:rsid w:val="00830D70"/>
    <w:rsid w:val="00836C05"/>
    <w:rsid w:val="00840B52"/>
    <w:rsid w:val="0084177B"/>
    <w:rsid w:val="00842933"/>
    <w:rsid w:val="00845160"/>
    <w:rsid w:val="008457B7"/>
    <w:rsid w:val="008465EB"/>
    <w:rsid w:val="00846F1B"/>
    <w:rsid w:val="00850C28"/>
    <w:rsid w:val="00853646"/>
    <w:rsid w:val="0085585C"/>
    <w:rsid w:val="00860441"/>
    <w:rsid w:val="008645AE"/>
    <w:rsid w:val="0086697E"/>
    <w:rsid w:val="00866FB4"/>
    <w:rsid w:val="00871E70"/>
    <w:rsid w:val="00874F58"/>
    <w:rsid w:val="00876285"/>
    <w:rsid w:val="00881342"/>
    <w:rsid w:val="00881A5F"/>
    <w:rsid w:val="00882FD7"/>
    <w:rsid w:val="00884080"/>
    <w:rsid w:val="00884915"/>
    <w:rsid w:val="0089207B"/>
    <w:rsid w:val="00893580"/>
    <w:rsid w:val="008A1D28"/>
    <w:rsid w:val="008A606A"/>
    <w:rsid w:val="008B1FA0"/>
    <w:rsid w:val="008B4A93"/>
    <w:rsid w:val="008C207A"/>
    <w:rsid w:val="008C6DE2"/>
    <w:rsid w:val="008D13C9"/>
    <w:rsid w:val="008D1C2A"/>
    <w:rsid w:val="008D55C1"/>
    <w:rsid w:val="008D7D84"/>
    <w:rsid w:val="008E159A"/>
    <w:rsid w:val="008E2A97"/>
    <w:rsid w:val="008E5829"/>
    <w:rsid w:val="008F7D67"/>
    <w:rsid w:val="00901C23"/>
    <w:rsid w:val="00902A0A"/>
    <w:rsid w:val="009045E1"/>
    <w:rsid w:val="009068F3"/>
    <w:rsid w:val="0091455E"/>
    <w:rsid w:val="00925F94"/>
    <w:rsid w:val="00926A2C"/>
    <w:rsid w:val="009322AB"/>
    <w:rsid w:val="00934124"/>
    <w:rsid w:val="00934473"/>
    <w:rsid w:val="00934E94"/>
    <w:rsid w:val="009360FE"/>
    <w:rsid w:val="009365CD"/>
    <w:rsid w:val="00944D36"/>
    <w:rsid w:val="00945F2B"/>
    <w:rsid w:val="00947C71"/>
    <w:rsid w:val="00955969"/>
    <w:rsid w:val="00956663"/>
    <w:rsid w:val="009570BA"/>
    <w:rsid w:val="009579A5"/>
    <w:rsid w:val="00960FCB"/>
    <w:rsid w:val="00961AC7"/>
    <w:rsid w:val="00961D8F"/>
    <w:rsid w:val="0096458A"/>
    <w:rsid w:val="0096502A"/>
    <w:rsid w:val="0096682D"/>
    <w:rsid w:val="00970B48"/>
    <w:rsid w:val="009711A0"/>
    <w:rsid w:val="00972A81"/>
    <w:rsid w:val="00973459"/>
    <w:rsid w:val="00973B8F"/>
    <w:rsid w:val="00973D9F"/>
    <w:rsid w:val="0098015F"/>
    <w:rsid w:val="00981965"/>
    <w:rsid w:val="00995188"/>
    <w:rsid w:val="009A39AB"/>
    <w:rsid w:val="009B0CDB"/>
    <w:rsid w:val="009B1469"/>
    <w:rsid w:val="009B21D2"/>
    <w:rsid w:val="009C07F4"/>
    <w:rsid w:val="009C1736"/>
    <w:rsid w:val="009C24E8"/>
    <w:rsid w:val="009C54DB"/>
    <w:rsid w:val="009C7465"/>
    <w:rsid w:val="009C7488"/>
    <w:rsid w:val="009D56C1"/>
    <w:rsid w:val="009D56F0"/>
    <w:rsid w:val="009D6E01"/>
    <w:rsid w:val="009D72BA"/>
    <w:rsid w:val="009E0350"/>
    <w:rsid w:val="009E10DE"/>
    <w:rsid w:val="009E1640"/>
    <w:rsid w:val="009E1C79"/>
    <w:rsid w:val="009E4C4F"/>
    <w:rsid w:val="009F0825"/>
    <w:rsid w:val="009F5A97"/>
    <w:rsid w:val="009F5B3D"/>
    <w:rsid w:val="009F67FC"/>
    <w:rsid w:val="00A017B2"/>
    <w:rsid w:val="00A02277"/>
    <w:rsid w:val="00A03738"/>
    <w:rsid w:val="00A0722B"/>
    <w:rsid w:val="00A2203A"/>
    <w:rsid w:val="00A23658"/>
    <w:rsid w:val="00A257A9"/>
    <w:rsid w:val="00A26E60"/>
    <w:rsid w:val="00A26E8B"/>
    <w:rsid w:val="00A31FDE"/>
    <w:rsid w:val="00A37626"/>
    <w:rsid w:val="00A37ECF"/>
    <w:rsid w:val="00A41205"/>
    <w:rsid w:val="00A41840"/>
    <w:rsid w:val="00A4342B"/>
    <w:rsid w:val="00A6131D"/>
    <w:rsid w:val="00A641D1"/>
    <w:rsid w:val="00A70819"/>
    <w:rsid w:val="00A70FBF"/>
    <w:rsid w:val="00A723E3"/>
    <w:rsid w:val="00A72B6E"/>
    <w:rsid w:val="00A72C62"/>
    <w:rsid w:val="00A749C3"/>
    <w:rsid w:val="00A75417"/>
    <w:rsid w:val="00A8109D"/>
    <w:rsid w:val="00A81AF5"/>
    <w:rsid w:val="00A82A05"/>
    <w:rsid w:val="00A84AA8"/>
    <w:rsid w:val="00A949FE"/>
    <w:rsid w:val="00A95C89"/>
    <w:rsid w:val="00AA16DE"/>
    <w:rsid w:val="00AA6F3F"/>
    <w:rsid w:val="00AB2A10"/>
    <w:rsid w:val="00AB3054"/>
    <w:rsid w:val="00AB48DD"/>
    <w:rsid w:val="00AB552E"/>
    <w:rsid w:val="00AB61FE"/>
    <w:rsid w:val="00AD2087"/>
    <w:rsid w:val="00AD40D1"/>
    <w:rsid w:val="00AD5E2E"/>
    <w:rsid w:val="00AE2783"/>
    <w:rsid w:val="00AE500F"/>
    <w:rsid w:val="00AE7522"/>
    <w:rsid w:val="00AF2734"/>
    <w:rsid w:val="00AF60F5"/>
    <w:rsid w:val="00AF7855"/>
    <w:rsid w:val="00B019AA"/>
    <w:rsid w:val="00B0294A"/>
    <w:rsid w:val="00B05490"/>
    <w:rsid w:val="00B06249"/>
    <w:rsid w:val="00B10221"/>
    <w:rsid w:val="00B105EB"/>
    <w:rsid w:val="00B11A03"/>
    <w:rsid w:val="00B12FD7"/>
    <w:rsid w:val="00B140A6"/>
    <w:rsid w:val="00B15885"/>
    <w:rsid w:val="00B15A0A"/>
    <w:rsid w:val="00B1797D"/>
    <w:rsid w:val="00B201C0"/>
    <w:rsid w:val="00B20C7B"/>
    <w:rsid w:val="00B22AE6"/>
    <w:rsid w:val="00B2346D"/>
    <w:rsid w:val="00B334BD"/>
    <w:rsid w:val="00B34022"/>
    <w:rsid w:val="00B34589"/>
    <w:rsid w:val="00B3665A"/>
    <w:rsid w:val="00B36E24"/>
    <w:rsid w:val="00B52CFE"/>
    <w:rsid w:val="00B6308A"/>
    <w:rsid w:val="00B66B8C"/>
    <w:rsid w:val="00B67D8E"/>
    <w:rsid w:val="00B76A97"/>
    <w:rsid w:val="00B815B4"/>
    <w:rsid w:val="00B90D06"/>
    <w:rsid w:val="00B92E2D"/>
    <w:rsid w:val="00B97DFD"/>
    <w:rsid w:val="00BA017B"/>
    <w:rsid w:val="00BA238F"/>
    <w:rsid w:val="00BA3659"/>
    <w:rsid w:val="00BA4701"/>
    <w:rsid w:val="00BB5A60"/>
    <w:rsid w:val="00BC0E1F"/>
    <w:rsid w:val="00BC19B0"/>
    <w:rsid w:val="00BC19CA"/>
    <w:rsid w:val="00BD2B4D"/>
    <w:rsid w:val="00BD6445"/>
    <w:rsid w:val="00BE0BCA"/>
    <w:rsid w:val="00BE25FE"/>
    <w:rsid w:val="00BE2FB3"/>
    <w:rsid w:val="00BE3959"/>
    <w:rsid w:val="00BE5C98"/>
    <w:rsid w:val="00BF1A1B"/>
    <w:rsid w:val="00BF3DB2"/>
    <w:rsid w:val="00C030B5"/>
    <w:rsid w:val="00C03D3C"/>
    <w:rsid w:val="00C073F8"/>
    <w:rsid w:val="00C12F22"/>
    <w:rsid w:val="00C156AF"/>
    <w:rsid w:val="00C1619E"/>
    <w:rsid w:val="00C30EFF"/>
    <w:rsid w:val="00C31ADF"/>
    <w:rsid w:val="00C335FA"/>
    <w:rsid w:val="00C37DC9"/>
    <w:rsid w:val="00C451DF"/>
    <w:rsid w:val="00C46F6A"/>
    <w:rsid w:val="00C54D77"/>
    <w:rsid w:val="00C62E80"/>
    <w:rsid w:val="00C640AF"/>
    <w:rsid w:val="00C82332"/>
    <w:rsid w:val="00C84063"/>
    <w:rsid w:val="00C84501"/>
    <w:rsid w:val="00C86C61"/>
    <w:rsid w:val="00C938D0"/>
    <w:rsid w:val="00C974FA"/>
    <w:rsid w:val="00C9792B"/>
    <w:rsid w:val="00CA14EF"/>
    <w:rsid w:val="00CA7E6B"/>
    <w:rsid w:val="00CB3BCE"/>
    <w:rsid w:val="00CB5769"/>
    <w:rsid w:val="00CC1A73"/>
    <w:rsid w:val="00CC44C3"/>
    <w:rsid w:val="00CC6E8F"/>
    <w:rsid w:val="00CD248E"/>
    <w:rsid w:val="00CD5C76"/>
    <w:rsid w:val="00CD69FA"/>
    <w:rsid w:val="00CE0234"/>
    <w:rsid w:val="00CE16B4"/>
    <w:rsid w:val="00CE33CE"/>
    <w:rsid w:val="00D01424"/>
    <w:rsid w:val="00D141F7"/>
    <w:rsid w:val="00D23D87"/>
    <w:rsid w:val="00D326D9"/>
    <w:rsid w:val="00D33590"/>
    <w:rsid w:val="00D3396B"/>
    <w:rsid w:val="00D51094"/>
    <w:rsid w:val="00D53520"/>
    <w:rsid w:val="00D578F3"/>
    <w:rsid w:val="00D60D32"/>
    <w:rsid w:val="00D60F02"/>
    <w:rsid w:val="00D61F24"/>
    <w:rsid w:val="00D641AA"/>
    <w:rsid w:val="00D6474F"/>
    <w:rsid w:val="00D65A9D"/>
    <w:rsid w:val="00D65D39"/>
    <w:rsid w:val="00D76D56"/>
    <w:rsid w:val="00D7762A"/>
    <w:rsid w:val="00D911A8"/>
    <w:rsid w:val="00D94BDC"/>
    <w:rsid w:val="00D94EDD"/>
    <w:rsid w:val="00DB35FB"/>
    <w:rsid w:val="00DB5E57"/>
    <w:rsid w:val="00DB6F63"/>
    <w:rsid w:val="00DC0A01"/>
    <w:rsid w:val="00DC1362"/>
    <w:rsid w:val="00DC27B5"/>
    <w:rsid w:val="00DC5DAB"/>
    <w:rsid w:val="00DD1855"/>
    <w:rsid w:val="00DD32B8"/>
    <w:rsid w:val="00DD3C07"/>
    <w:rsid w:val="00DE68E9"/>
    <w:rsid w:val="00DE7157"/>
    <w:rsid w:val="00DF009A"/>
    <w:rsid w:val="00E1341A"/>
    <w:rsid w:val="00E22D0F"/>
    <w:rsid w:val="00E25516"/>
    <w:rsid w:val="00E25D14"/>
    <w:rsid w:val="00E27924"/>
    <w:rsid w:val="00E30173"/>
    <w:rsid w:val="00E331BD"/>
    <w:rsid w:val="00E35166"/>
    <w:rsid w:val="00E550FC"/>
    <w:rsid w:val="00E5587F"/>
    <w:rsid w:val="00E60263"/>
    <w:rsid w:val="00E61286"/>
    <w:rsid w:val="00E614F8"/>
    <w:rsid w:val="00E63873"/>
    <w:rsid w:val="00E63C23"/>
    <w:rsid w:val="00E64A07"/>
    <w:rsid w:val="00E675D6"/>
    <w:rsid w:val="00E70356"/>
    <w:rsid w:val="00E705DC"/>
    <w:rsid w:val="00E72380"/>
    <w:rsid w:val="00E725B9"/>
    <w:rsid w:val="00E7401E"/>
    <w:rsid w:val="00E7506D"/>
    <w:rsid w:val="00E75D90"/>
    <w:rsid w:val="00E760B2"/>
    <w:rsid w:val="00E802AA"/>
    <w:rsid w:val="00E810BB"/>
    <w:rsid w:val="00E814E8"/>
    <w:rsid w:val="00E8591D"/>
    <w:rsid w:val="00E85FCF"/>
    <w:rsid w:val="00E86734"/>
    <w:rsid w:val="00E8734A"/>
    <w:rsid w:val="00E901F8"/>
    <w:rsid w:val="00E91FBF"/>
    <w:rsid w:val="00E94A67"/>
    <w:rsid w:val="00E94F6A"/>
    <w:rsid w:val="00E953A6"/>
    <w:rsid w:val="00E95607"/>
    <w:rsid w:val="00EA1113"/>
    <w:rsid w:val="00EA1697"/>
    <w:rsid w:val="00EB0496"/>
    <w:rsid w:val="00EB0CF3"/>
    <w:rsid w:val="00EB61ED"/>
    <w:rsid w:val="00EB76CD"/>
    <w:rsid w:val="00EC3540"/>
    <w:rsid w:val="00EC5C90"/>
    <w:rsid w:val="00EC7613"/>
    <w:rsid w:val="00EE0193"/>
    <w:rsid w:val="00EE032F"/>
    <w:rsid w:val="00EE12ED"/>
    <w:rsid w:val="00EE1C16"/>
    <w:rsid w:val="00EE37CD"/>
    <w:rsid w:val="00EE7604"/>
    <w:rsid w:val="00EF21DF"/>
    <w:rsid w:val="00EF7364"/>
    <w:rsid w:val="00F044AA"/>
    <w:rsid w:val="00F051E2"/>
    <w:rsid w:val="00F06FD9"/>
    <w:rsid w:val="00F10EDC"/>
    <w:rsid w:val="00F118D9"/>
    <w:rsid w:val="00F1302F"/>
    <w:rsid w:val="00F135D5"/>
    <w:rsid w:val="00F14B9B"/>
    <w:rsid w:val="00F222C5"/>
    <w:rsid w:val="00F2322C"/>
    <w:rsid w:val="00F2406B"/>
    <w:rsid w:val="00F2470F"/>
    <w:rsid w:val="00F26054"/>
    <w:rsid w:val="00F3054C"/>
    <w:rsid w:val="00F31125"/>
    <w:rsid w:val="00F32115"/>
    <w:rsid w:val="00F3349B"/>
    <w:rsid w:val="00F35B08"/>
    <w:rsid w:val="00F419D2"/>
    <w:rsid w:val="00F51F40"/>
    <w:rsid w:val="00F53573"/>
    <w:rsid w:val="00F630EA"/>
    <w:rsid w:val="00F65F59"/>
    <w:rsid w:val="00F67D84"/>
    <w:rsid w:val="00F80503"/>
    <w:rsid w:val="00F86038"/>
    <w:rsid w:val="00F86A3C"/>
    <w:rsid w:val="00F879D0"/>
    <w:rsid w:val="00F9038E"/>
    <w:rsid w:val="00F92DF8"/>
    <w:rsid w:val="00F95AC7"/>
    <w:rsid w:val="00F97E38"/>
    <w:rsid w:val="00FA2938"/>
    <w:rsid w:val="00FA57A9"/>
    <w:rsid w:val="00FB1D32"/>
    <w:rsid w:val="00FB5863"/>
    <w:rsid w:val="00FC593C"/>
    <w:rsid w:val="00FD1FFC"/>
    <w:rsid w:val="00FD225B"/>
    <w:rsid w:val="00FD3CD6"/>
    <w:rsid w:val="00FD6DA9"/>
    <w:rsid w:val="00FE2544"/>
    <w:rsid w:val="00FE55AD"/>
    <w:rsid w:val="00FE6BE6"/>
    <w:rsid w:val="00FF758C"/>
    <w:rsid w:val="34054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343</Words>
  <Characters>1958</Characters>
  <Lines>16</Lines>
  <Paragraphs>4</Paragraphs>
  <TotalTime>0</TotalTime>
  <ScaleCrop>false</ScaleCrop>
  <LinksUpToDate>false</LinksUpToDate>
  <CharactersWithSpaces>2297</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2017-09-26T03:03:00Z</dcterms:created>
  <dc:creator>lenovo1</dc:creator>
  <cp:lastModifiedBy>木子紫sun</cp:lastModifiedBy>
  <dcterms:modified xsi:type="dcterms:W3CDTF">2017-12-25T01:59:20Z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